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343" w:rsidRDefault="008E5D0E" w:rsidP="008E5D0E">
      <w:pPr>
        <w:ind w:firstLine="709"/>
        <w:jc w:val="both"/>
      </w:pPr>
      <w:r>
        <w:t xml:space="preserve">С </w:t>
      </w:r>
      <w:r>
        <w:t>20</w:t>
      </w:r>
      <w:r>
        <w:t xml:space="preserve"> марта </w:t>
      </w:r>
      <w:r>
        <w:t>2017</w:t>
      </w:r>
      <w:r>
        <w:t xml:space="preserve"> года в</w:t>
      </w:r>
      <w:r>
        <w:t>ступает в силу приказ Минфина России № 144н от 30.08.2016 "Об утверждении Порядка использования Единой автоматизированной информационной системы таможенных органов при таможенном контроле, таможенном декларировании и выпуске (отказе в выпуске) товаров, помещаемых под таможенную процедуру таможенного транзита, в электронной форме"</w:t>
      </w:r>
      <w:r>
        <w:t>.</w:t>
      </w:r>
    </w:p>
    <w:p w:rsidR="008E5D0E" w:rsidRDefault="008E5D0E" w:rsidP="008E5D0E">
      <w:pPr>
        <w:ind w:firstLine="709"/>
        <w:jc w:val="both"/>
      </w:pPr>
      <w:r>
        <w:t xml:space="preserve">Порядок использования Единой автоматизированной информационной системы таможенных органов при таможенном контроле, таможенном декларировании и выпуске (отказе в выпуске) товаров, помещаемых под таможенную процедуру таможенного транзита, в электронной форме (далее - Порядок) определяет последовательность действий по использованию Единой автоматизированной информационной системы таможенных органов (далее - ЕАИС таможенных органов) </w:t>
      </w:r>
      <w:proofErr w:type="gramStart"/>
      <w:r>
        <w:t>при</w:t>
      </w:r>
      <w:proofErr w:type="gramEnd"/>
      <w:r>
        <w:t>:</w:t>
      </w:r>
    </w:p>
    <w:p w:rsidR="008E5D0E" w:rsidRDefault="008E5D0E" w:rsidP="008E5D0E">
      <w:pPr>
        <w:ind w:firstLine="709"/>
        <w:jc w:val="both"/>
      </w:pPr>
      <w:proofErr w:type="gramStart"/>
      <w:r>
        <w:t>представлении декларантом таможенным органам документов и сведений в электронном виде при декларировании товаров, помещаемых под таможенную процедуру таможенного транзита, в том числе при приеме, регистрации (отказе в регистрации) транзитной декларации, поданной в виде электронного документа (электронной транзитной декларации);</w:t>
      </w:r>
      <w:proofErr w:type="gramEnd"/>
    </w:p>
    <w:p w:rsidR="008E5D0E" w:rsidRDefault="008E5D0E" w:rsidP="008E5D0E">
      <w:pPr>
        <w:ind w:firstLine="709"/>
        <w:jc w:val="both"/>
      </w:pPr>
      <w:proofErr w:type="gramStart"/>
      <w:r>
        <w:t>принятии</w:t>
      </w:r>
      <w:proofErr w:type="gramEnd"/>
      <w:r>
        <w:t xml:space="preserve"> решения о выпуске (отказе в выпуске) товаров, помещаемых под таможенную процедуру таможенного транзита, декларируемых в электронной форме;</w:t>
      </w:r>
    </w:p>
    <w:p w:rsidR="008E5D0E" w:rsidRDefault="008E5D0E" w:rsidP="008E5D0E">
      <w:pPr>
        <w:ind w:firstLine="709"/>
        <w:jc w:val="both"/>
      </w:pPr>
      <w:proofErr w:type="gramStart"/>
      <w:r>
        <w:t>взаимодействии таможенных органов с декларантами и перевозчиками при осуществлении таможенного контроля в отношении товаров, помещаемых под таможенную процедуру таможенного транзита при разгрузке, перегрузке (перевалке), иных грузовых операциях, замене транспортного средства международной перевозки, возникновении обстоятельств, препятствующих перевозке товаров, помещаемых под таможенную процедуру таможенного транзита;</w:t>
      </w:r>
      <w:proofErr w:type="gramEnd"/>
    </w:p>
    <w:p w:rsidR="008E5D0E" w:rsidRDefault="008E5D0E" w:rsidP="008E5D0E">
      <w:pPr>
        <w:ind w:firstLine="709"/>
        <w:jc w:val="both"/>
      </w:pPr>
      <w:proofErr w:type="gramStart"/>
      <w:r>
        <w:t>продлении</w:t>
      </w:r>
      <w:proofErr w:type="gramEnd"/>
      <w:r>
        <w:t xml:space="preserve"> срока таможенного транзита;</w:t>
      </w:r>
    </w:p>
    <w:p w:rsidR="008E5D0E" w:rsidRDefault="008E5D0E" w:rsidP="008E5D0E">
      <w:pPr>
        <w:ind w:firstLine="709"/>
        <w:jc w:val="both"/>
      </w:pPr>
      <w:proofErr w:type="gramStart"/>
      <w:r>
        <w:t>прибытии</w:t>
      </w:r>
      <w:proofErr w:type="gramEnd"/>
      <w:r>
        <w:t xml:space="preserve"> товаров, помещаемых под таможенную процедуру таможенного транзита, на территорию Российской Федерации.</w:t>
      </w:r>
    </w:p>
    <w:p w:rsidR="008E5D0E" w:rsidRDefault="008E5D0E" w:rsidP="008E5D0E">
      <w:pPr>
        <w:ind w:firstLine="709"/>
        <w:jc w:val="both"/>
      </w:pPr>
      <w:r>
        <w:t>Порядок применяется при перемещении товаров по территории Российской Федерации в соответствии с таможенной процедурой таможенного транзита.</w:t>
      </w:r>
    </w:p>
    <w:p w:rsidR="008E5D0E" w:rsidRDefault="008E5D0E" w:rsidP="008E5D0E">
      <w:pPr>
        <w:ind w:firstLine="709"/>
        <w:jc w:val="both"/>
      </w:pPr>
      <w:r>
        <w:t>Порядок не применяется при совершении таможенных операций в отношении железнодорожных транспортных средств и товаров, перемещаемых ими через таможенную границу Евразийского экономического союза, в железнодорожных пунктах пропуска через государственную границу Российской Федерации, при представлении перевозчиком либо уполномоченными им лицами документов и сведений в электронном виде.</w:t>
      </w:r>
    </w:p>
    <w:p w:rsidR="008E5D0E" w:rsidRDefault="008E5D0E" w:rsidP="008A38B4">
      <w:pPr>
        <w:ind w:firstLine="709"/>
        <w:jc w:val="both"/>
      </w:pPr>
      <w:r>
        <w:t xml:space="preserve">Взаимодействие декларантов и перевозчиков с таможенными органами осуществляется посредством электронного способа обмена информацией. Обмен информацией осуществляется в соответствии с порядком, утвержденным приказом </w:t>
      </w:r>
      <w:r w:rsidR="008A38B4">
        <w:t>ФТС России</w:t>
      </w:r>
      <w:r>
        <w:t xml:space="preserve"> от 24</w:t>
      </w:r>
      <w:r w:rsidR="008A38B4">
        <w:t>.01.</w:t>
      </w:r>
      <w:r>
        <w:t>2008 № 52</w:t>
      </w:r>
      <w:r w:rsidR="008A38B4">
        <w:t>.</w:t>
      </w:r>
      <w:r>
        <w:t xml:space="preserve"> Обмен информацией осуществляется с использованием усиленных квалифицированных электронных подписей в порядке, определенном Федеральным законом от </w:t>
      </w:r>
      <w:r w:rsidR="008A38B4">
        <w:t>06.04.</w:t>
      </w:r>
      <w:r>
        <w:t>2011</w:t>
      </w:r>
      <w:r w:rsidR="008A38B4">
        <w:t xml:space="preserve"> </w:t>
      </w:r>
      <w:r>
        <w:t xml:space="preserve">№ 63-ФЗ, в том числе с идентификацией в федеральной государственной информационной системе </w:t>
      </w:r>
      <w:r>
        <w:lastRenderedPageBreak/>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bookmarkStart w:id="0" w:name="_GoBack"/>
      <w:bookmarkEnd w:id="0"/>
    </w:p>
    <w:sectPr w:rsidR="008E5D0E" w:rsidSect="000A0D30">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D0E"/>
    <w:rsid w:val="000A0D30"/>
    <w:rsid w:val="008A38B4"/>
    <w:rsid w:val="008E5D0E"/>
    <w:rsid w:val="00C41343"/>
    <w:rsid w:val="00F015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463</Words>
  <Characters>2640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Таможня</Company>
  <LinksUpToDate>false</LinksUpToDate>
  <CharactersWithSpaces>3097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Пономарёва</dc:creator>
  <cp:keywords/>
  <dc:description/>
  <cp:lastModifiedBy>Пономарёва</cp:lastModifiedBy>
  <cp:revision>1</cp:revision>
  <dcterms:created xsi:type="dcterms:W3CDTF">2017-01-30T07:15:00Z</dcterms:created>
  <dcterms:modified xsi:type="dcterms:W3CDTF">2017-01-30T07:38:00Z</dcterms:modified>
</cp:coreProperties>
</file>