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CD6" w:rsidRPr="001F1CD6" w:rsidRDefault="001F1CD6" w:rsidP="001F1CD6">
      <w:pPr>
        <w:pStyle w:val="a4"/>
        <w:rPr>
          <w:color w:val="000000"/>
          <w:sz w:val="28"/>
          <w:szCs w:val="28"/>
        </w:rPr>
      </w:pPr>
      <w:r w:rsidRPr="001F1CD6">
        <w:rPr>
          <w:b/>
          <w:bCs/>
          <w:color w:val="000000"/>
          <w:sz w:val="28"/>
          <w:szCs w:val="28"/>
        </w:rPr>
        <w:t>Европейский Фонд менеджмента качества</w:t>
      </w:r>
      <w:r w:rsidRPr="001F1CD6">
        <w:rPr>
          <w:color w:val="000000"/>
          <w:sz w:val="28"/>
          <w:szCs w:val="28"/>
        </w:rPr>
        <w:t xml:space="preserve"> </w:t>
      </w:r>
      <w:hyperlink r:id="rId5" w:tgtFrame="_blank" w:history="1">
        <w:r w:rsidRPr="001F1CD6">
          <w:rPr>
            <w:rStyle w:val="a3"/>
            <w:rFonts w:ascii="Times New Roman" w:hAnsi="Times New Roman"/>
            <w:sz w:val="28"/>
            <w:szCs w:val="28"/>
            <w:u w:val="single"/>
          </w:rPr>
          <w:t>(EFQM)</w:t>
        </w:r>
      </w:hyperlink>
      <w:r w:rsidRPr="001F1CD6">
        <w:rPr>
          <w:color w:val="000000"/>
          <w:sz w:val="28"/>
          <w:szCs w:val="28"/>
        </w:rPr>
        <w:t xml:space="preserve"> - некоммерческая организация, созданная в 1987 году четырнадцатью ведущими европейскими компаниями (</w:t>
      </w:r>
      <w:proofErr w:type="spellStart"/>
      <w:r w:rsidRPr="001F1CD6">
        <w:rPr>
          <w:color w:val="000000"/>
          <w:sz w:val="28"/>
          <w:szCs w:val="28"/>
        </w:rPr>
        <w:t>Bosh</w:t>
      </w:r>
      <w:proofErr w:type="spellEnd"/>
      <w:r w:rsidRPr="001F1CD6">
        <w:rPr>
          <w:color w:val="000000"/>
          <w:sz w:val="28"/>
          <w:szCs w:val="28"/>
        </w:rPr>
        <w:t xml:space="preserve">, BT, </w:t>
      </w:r>
      <w:proofErr w:type="spellStart"/>
      <w:r w:rsidRPr="001F1CD6">
        <w:rPr>
          <w:color w:val="000000"/>
          <w:sz w:val="28"/>
          <w:szCs w:val="28"/>
        </w:rPr>
        <w:t>Bull</w:t>
      </w:r>
      <w:proofErr w:type="spellEnd"/>
      <w:r w:rsidRPr="001F1CD6">
        <w:rPr>
          <w:color w:val="000000"/>
          <w:sz w:val="28"/>
          <w:szCs w:val="28"/>
        </w:rPr>
        <w:t xml:space="preserve">, </w:t>
      </w:r>
      <w:proofErr w:type="spellStart"/>
      <w:r w:rsidRPr="001F1CD6">
        <w:rPr>
          <w:color w:val="000000"/>
          <w:sz w:val="28"/>
          <w:szCs w:val="28"/>
        </w:rPr>
        <w:t>Ciba-Geigy</w:t>
      </w:r>
      <w:proofErr w:type="spellEnd"/>
      <w:r w:rsidRPr="001F1CD6">
        <w:rPr>
          <w:color w:val="000000"/>
          <w:sz w:val="28"/>
          <w:szCs w:val="28"/>
        </w:rPr>
        <w:t xml:space="preserve">, </w:t>
      </w:r>
      <w:proofErr w:type="spellStart"/>
      <w:r w:rsidRPr="001F1CD6">
        <w:rPr>
          <w:color w:val="000000"/>
          <w:sz w:val="28"/>
          <w:szCs w:val="28"/>
        </w:rPr>
        <w:t>Dassault</w:t>
      </w:r>
      <w:proofErr w:type="spellEnd"/>
      <w:r w:rsidRPr="001F1CD6">
        <w:rPr>
          <w:color w:val="000000"/>
          <w:sz w:val="28"/>
          <w:szCs w:val="28"/>
        </w:rPr>
        <w:t xml:space="preserve">, </w:t>
      </w:r>
      <w:proofErr w:type="spellStart"/>
      <w:r w:rsidRPr="001F1CD6">
        <w:rPr>
          <w:color w:val="000000"/>
          <w:sz w:val="28"/>
          <w:szCs w:val="28"/>
        </w:rPr>
        <w:t>Electrolux</w:t>
      </w:r>
      <w:proofErr w:type="spellEnd"/>
      <w:r w:rsidRPr="001F1CD6">
        <w:rPr>
          <w:color w:val="000000"/>
          <w:sz w:val="28"/>
          <w:szCs w:val="28"/>
        </w:rPr>
        <w:t xml:space="preserve">, </w:t>
      </w:r>
      <w:proofErr w:type="spellStart"/>
      <w:r w:rsidRPr="001F1CD6">
        <w:rPr>
          <w:color w:val="000000"/>
          <w:sz w:val="28"/>
          <w:szCs w:val="28"/>
        </w:rPr>
        <w:t>Fiat</w:t>
      </w:r>
      <w:proofErr w:type="spellEnd"/>
      <w:r w:rsidRPr="001F1CD6">
        <w:rPr>
          <w:color w:val="000000"/>
          <w:sz w:val="28"/>
          <w:szCs w:val="28"/>
        </w:rPr>
        <w:t xml:space="preserve">, KLM, </w:t>
      </w:r>
      <w:proofErr w:type="spellStart"/>
      <w:r w:rsidRPr="001F1CD6">
        <w:rPr>
          <w:color w:val="000000"/>
          <w:sz w:val="28"/>
          <w:szCs w:val="28"/>
        </w:rPr>
        <w:t>Nestle</w:t>
      </w:r>
      <w:proofErr w:type="spellEnd"/>
      <w:r w:rsidRPr="001F1CD6">
        <w:rPr>
          <w:color w:val="000000"/>
          <w:sz w:val="28"/>
          <w:szCs w:val="28"/>
        </w:rPr>
        <w:t xml:space="preserve">, </w:t>
      </w:r>
      <w:proofErr w:type="spellStart"/>
      <w:r w:rsidRPr="001F1CD6">
        <w:rPr>
          <w:color w:val="000000"/>
          <w:sz w:val="28"/>
          <w:szCs w:val="28"/>
        </w:rPr>
        <w:t>Olivetti</w:t>
      </w:r>
      <w:proofErr w:type="spellEnd"/>
      <w:r w:rsidRPr="001F1CD6">
        <w:rPr>
          <w:color w:val="000000"/>
          <w:sz w:val="28"/>
          <w:szCs w:val="28"/>
        </w:rPr>
        <w:t xml:space="preserve">, </w:t>
      </w:r>
      <w:proofErr w:type="spellStart"/>
      <w:r w:rsidRPr="001F1CD6">
        <w:rPr>
          <w:color w:val="000000"/>
          <w:sz w:val="28"/>
          <w:szCs w:val="28"/>
        </w:rPr>
        <w:t>Philips</w:t>
      </w:r>
      <w:proofErr w:type="spellEnd"/>
      <w:r w:rsidRPr="001F1CD6">
        <w:rPr>
          <w:color w:val="000000"/>
          <w:sz w:val="28"/>
          <w:szCs w:val="28"/>
        </w:rPr>
        <w:t xml:space="preserve">, </w:t>
      </w:r>
      <w:proofErr w:type="spellStart"/>
      <w:r w:rsidRPr="001F1CD6">
        <w:rPr>
          <w:color w:val="000000"/>
          <w:sz w:val="28"/>
          <w:szCs w:val="28"/>
        </w:rPr>
        <w:t>Renault</w:t>
      </w:r>
      <w:proofErr w:type="spellEnd"/>
      <w:r w:rsidRPr="001F1CD6">
        <w:rPr>
          <w:color w:val="000000"/>
          <w:sz w:val="28"/>
          <w:szCs w:val="28"/>
        </w:rPr>
        <w:t xml:space="preserve">, </w:t>
      </w:r>
      <w:proofErr w:type="spellStart"/>
      <w:r w:rsidRPr="001F1CD6">
        <w:rPr>
          <w:color w:val="000000"/>
          <w:sz w:val="28"/>
          <w:szCs w:val="28"/>
        </w:rPr>
        <w:t>Sulzer</w:t>
      </w:r>
      <w:proofErr w:type="spellEnd"/>
      <w:r w:rsidRPr="001F1CD6">
        <w:rPr>
          <w:color w:val="000000"/>
          <w:sz w:val="28"/>
          <w:szCs w:val="28"/>
        </w:rPr>
        <w:t xml:space="preserve">, </w:t>
      </w:r>
      <w:proofErr w:type="spellStart"/>
      <w:r w:rsidRPr="001F1CD6">
        <w:rPr>
          <w:color w:val="000000"/>
          <w:sz w:val="28"/>
          <w:szCs w:val="28"/>
        </w:rPr>
        <w:t>Volkswagen</w:t>
      </w:r>
      <w:proofErr w:type="spellEnd"/>
      <w:r w:rsidRPr="001F1CD6">
        <w:rPr>
          <w:color w:val="000000"/>
          <w:sz w:val="28"/>
          <w:szCs w:val="28"/>
        </w:rPr>
        <w:t>) при поддержке Комиссии ЕС. Целью его образования было содействие повышению конкурентосп</w:t>
      </w:r>
      <w:bookmarkStart w:id="0" w:name="_GoBack"/>
      <w:bookmarkEnd w:id="0"/>
      <w:r w:rsidRPr="001F1CD6">
        <w:rPr>
          <w:color w:val="000000"/>
          <w:sz w:val="28"/>
          <w:szCs w:val="28"/>
        </w:rPr>
        <w:t xml:space="preserve">особности европейской экономики путем распространения новых подходов к менеджменту, создание стимулов к обучению его основам и возможностей признавать успехи в этой области. </w:t>
      </w:r>
    </w:p>
    <w:p w:rsidR="001F1CD6" w:rsidRPr="001F1CD6" w:rsidRDefault="001F1CD6" w:rsidP="001F1CD6">
      <w:pPr>
        <w:pStyle w:val="a4"/>
        <w:rPr>
          <w:color w:val="000000"/>
          <w:sz w:val="28"/>
          <w:szCs w:val="28"/>
        </w:rPr>
      </w:pPr>
      <w:r w:rsidRPr="001F1CD6">
        <w:rPr>
          <w:color w:val="000000"/>
          <w:sz w:val="28"/>
          <w:szCs w:val="28"/>
        </w:rPr>
        <w:t xml:space="preserve">Разработанная к 1991 году Модель делового совершенства легла в основу конкурса на </w:t>
      </w:r>
      <w:hyperlink r:id="rId6" w:tgtFrame="_blank" w:history="1">
        <w:r w:rsidRPr="001F1CD6">
          <w:rPr>
            <w:rStyle w:val="a3"/>
            <w:rFonts w:ascii="Times New Roman" w:hAnsi="Times New Roman"/>
            <w:sz w:val="28"/>
            <w:szCs w:val="28"/>
            <w:u w:val="single"/>
          </w:rPr>
          <w:t xml:space="preserve">Награду EFQM за Совершенство (EFQM </w:t>
        </w:r>
        <w:proofErr w:type="spellStart"/>
        <w:r w:rsidRPr="001F1CD6">
          <w:rPr>
            <w:rStyle w:val="a3"/>
            <w:rFonts w:ascii="Times New Roman" w:hAnsi="Times New Roman"/>
            <w:sz w:val="28"/>
            <w:szCs w:val="28"/>
            <w:u w:val="single"/>
          </w:rPr>
          <w:t>Excellence</w:t>
        </w:r>
        <w:proofErr w:type="spellEnd"/>
        <w:r w:rsidRPr="001F1CD6">
          <w:rPr>
            <w:rStyle w:val="a3"/>
            <w:rFonts w:ascii="Times New Roman" w:hAnsi="Times New Roman"/>
            <w:sz w:val="28"/>
            <w:szCs w:val="28"/>
            <w:u w:val="single"/>
          </w:rPr>
          <w:t xml:space="preserve"> </w:t>
        </w:r>
        <w:proofErr w:type="spellStart"/>
        <w:r w:rsidRPr="001F1CD6">
          <w:rPr>
            <w:rStyle w:val="a3"/>
            <w:rFonts w:ascii="Times New Roman" w:hAnsi="Times New Roman"/>
            <w:sz w:val="28"/>
            <w:szCs w:val="28"/>
            <w:u w:val="single"/>
          </w:rPr>
          <w:t>Award</w:t>
        </w:r>
        <w:proofErr w:type="spellEnd"/>
        <w:r w:rsidRPr="001F1CD6">
          <w:rPr>
            <w:rStyle w:val="a3"/>
            <w:rFonts w:ascii="Times New Roman" w:hAnsi="Times New Roman"/>
            <w:sz w:val="28"/>
            <w:szCs w:val="28"/>
            <w:u w:val="single"/>
          </w:rPr>
          <w:t xml:space="preserve"> - ЕЕА),</w:t>
        </w:r>
      </w:hyperlink>
      <w:r w:rsidRPr="001F1CD6">
        <w:rPr>
          <w:color w:val="000000"/>
          <w:sz w:val="28"/>
          <w:szCs w:val="28"/>
        </w:rPr>
        <w:t xml:space="preserve"> присуждаемую с тех пор ежегодно и являющуюся всемирно признаваемым свидетельством выдающихся достижений в деятельности компаний.</w:t>
      </w:r>
      <w:r w:rsidRPr="001F1CD6">
        <w:rPr>
          <w:color w:val="000000"/>
          <w:sz w:val="28"/>
          <w:szCs w:val="28"/>
        </w:rPr>
        <w:br/>
        <w:t xml:space="preserve">В России только к концу 90-х годов сложились экономические предпосылки к применению Модели EFQM. В результате с 1997 г. стал проводиться конкурс на соискание Премии в области качества Правительства РФ, методология и организация которого в основном базируется на Модели EFQM. В настоящее время сотни российских компаний приняли участие в этом конкурсе и поэтому знакомы с принципами и критериями модели. </w:t>
      </w:r>
      <w:r w:rsidRPr="001F1CD6">
        <w:rPr>
          <w:color w:val="000000"/>
          <w:sz w:val="28"/>
          <w:szCs w:val="28"/>
        </w:rPr>
        <w:br/>
        <w:t>Однако практически полное отсутствие до недавнего времени в России информации о деятельности EFQM и модели делового совершенства на русском языке привели к тому, что лишь отдельные отечественные компании сделали попытки получить в Брюсселе признание соответствия управления компании критериям Модели.</w:t>
      </w:r>
    </w:p>
    <w:p w:rsidR="001F1CD6" w:rsidRPr="001F1CD6" w:rsidRDefault="001F1CD6" w:rsidP="001F1CD6">
      <w:pPr>
        <w:pStyle w:val="a4"/>
        <w:rPr>
          <w:color w:val="000000"/>
          <w:sz w:val="28"/>
          <w:szCs w:val="28"/>
        </w:rPr>
      </w:pPr>
      <w:r w:rsidRPr="001F1CD6">
        <w:rPr>
          <w:color w:val="000000"/>
          <w:sz w:val="28"/>
          <w:szCs w:val="28"/>
        </w:rPr>
        <w:t xml:space="preserve">В конце 2003 г. </w:t>
      </w:r>
      <w:hyperlink r:id="rId7" w:tgtFrame="_blank" w:history="1">
        <w:r w:rsidRPr="001F1CD6">
          <w:rPr>
            <w:rStyle w:val="a3"/>
            <w:rFonts w:ascii="Times New Roman" w:hAnsi="Times New Roman"/>
            <w:sz w:val="28"/>
            <w:szCs w:val="28"/>
            <w:u w:val="single"/>
          </w:rPr>
          <w:t>Всероссийская организация качества</w:t>
        </w:r>
      </w:hyperlink>
      <w:r w:rsidRPr="001F1CD6">
        <w:rPr>
          <w:color w:val="000000"/>
          <w:sz w:val="28"/>
          <w:szCs w:val="28"/>
        </w:rPr>
        <w:t xml:space="preserve"> заключила с EFQM соглашение, по которому она стала Национальной партнерской организацией EFQM и начала работу по продвижению модели в России. С этой целью ВОК намерена, во-первых, активно </w:t>
      </w:r>
      <w:proofErr w:type="gramStart"/>
      <w:r w:rsidRPr="001F1CD6">
        <w:rPr>
          <w:color w:val="000000"/>
          <w:sz w:val="28"/>
          <w:szCs w:val="28"/>
        </w:rPr>
        <w:t>помогать российским предприятиям улучшать</w:t>
      </w:r>
      <w:proofErr w:type="gramEnd"/>
      <w:r w:rsidRPr="001F1CD6">
        <w:rPr>
          <w:color w:val="000000"/>
          <w:sz w:val="28"/>
          <w:szCs w:val="28"/>
        </w:rPr>
        <w:t xml:space="preserve"> свою деятельность, распространяя информацию о Модели EFQM, возможностях и путях ее использования, и во-вторых, обеспечить возможность подтверждения этих улучшений сертификатами EFQM и участием в конкурсах на соискание Европейской премии по качеству.</w:t>
      </w:r>
    </w:p>
    <w:p w:rsidR="00BC4235" w:rsidRPr="001F1CD6" w:rsidRDefault="001F1CD6">
      <w:pPr>
        <w:rPr>
          <w:rFonts w:ascii="Times New Roman" w:hAnsi="Times New Roman" w:cs="Times New Roman"/>
          <w:sz w:val="28"/>
          <w:szCs w:val="28"/>
        </w:rPr>
      </w:pPr>
      <w:r w:rsidRPr="001F1CD6">
        <w:rPr>
          <w:rFonts w:ascii="Times New Roman" w:hAnsi="Times New Roman" w:cs="Times New Roman"/>
          <w:sz w:val="28"/>
          <w:szCs w:val="28"/>
        </w:rPr>
        <w:t xml:space="preserve">Сайт Фонда: </w:t>
      </w:r>
      <w:hyperlink r:id="rId8" w:history="1">
        <w:r w:rsidRPr="001F1CD6">
          <w:rPr>
            <w:rStyle w:val="a3"/>
            <w:rFonts w:ascii="Times New Roman" w:hAnsi="Times New Roman" w:cs="Times New Roman"/>
            <w:sz w:val="28"/>
            <w:szCs w:val="28"/>
          </w:rPr>
          <w:t>http://www.efqm-rus.ru</w:t>
        </w:r>
      </w:hyperlink>
      <w:r w:rsidRPr="001F1CD6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C4235" w:rsidRPr="001F1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E55"/>
    <w:rsid w:val="001F1CD6"/>
    <w:rsid w:val="007B5E55"/>
    <w:rsid w:val="00BC4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1CD6"/>
    <w:rPr>
      <w:rFonts w:ascii="Verdana" w:hAnsi="Verdana" w:hint="default"/>
      <w:b/>
      <w:bCs/>
      <w:strike w:val="0"/>
      <w:dstrike w:val="0"/>
      <w:color w:val="FF0000"/>
      <w:sz w:val="15"/>
      <w:szCs w:val="15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1F1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F1C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1C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1CD6"/>
    <w:rPr>
      <w:rFonts w:ascii="Verdana" w:hAnsi="Verdana" w:hint="default"/>
      <w:b/>
      <w:bCs/>
      <w:strike w:val="0"/>
      <w:dstrike w:val="0"/>
      <w:color w:val="FF0000"/>
      <w:sz w:val="15"/>
      <w:szCs w:val="15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1F1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F1C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1C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01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917274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fqm-rus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fqm-rus.ru/about_npo.php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efqm-rus.ru/award_efqm.php" TargetMode="External"/><Relationship Id="rId5" Type="http://schemas.openxmlformats.org/officeDocument/2006/relationships/hyperlink" Target="http://www.efqm.or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341</Words>
  <Characters>1944</Characters>
  <Application>Microsoft Office Word</Application>
  <DocSecurity>0</DocSecurity>
  <Lines>16</Lines>
  <Paragraphs>4</Paragraphs>
  <ScaleCrop>false</ScaleCrop>
  <Company/>
  <LinksUpToDate>false</LinksUpToDate>
  <CharactersWithSpaces>2281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Бузмаков Василий Витальевич</dc:creator>
  <cp:keywords/>
  <dc:description/>
  <cp:lastModifiedBy>Бузмаков Василий Витальевич</cp:lastModifiedBy>
  <cp:revision>2</cp:revision>
  <dcterms:created xsi:type="dcterms:W3CDTF">2013-03-13T12:38:00Z</dcterms:created>
  <dcterms:modified xsi:type="dcterms:W3CDTF">2013-03-13T12:40:00Z</dcterms:modified>
</cp:coreProperties>
</file>