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C7" w:rsidRDefault="007272C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272C7" w:rsidRDefault="007272C7">
      <w:pPr>
        <w:pStyle w:val="ConsPlusTitle"/>
        <w:jc w:val="center"/>
      </w:pPr>
    </w:p>
    <w:p w:rsidR="007272C7" w:rsidRDefault="007272C7">
      <w:pPr>
        <w:pStyle w:val="ConsPlusTitle"/>
        <w:jc w:val="center"/>
      </w:pPr>
      <w:r>
        <w:t>ПОСТАНОВЛЕНИЕ</w:t>
      </w:r>
    </w:p>
    <w:p w:rsidR="007272C7" w:rsidRDefault="007272C7">
      <w:pPr>
        <w:pStyle w:val="ConsPlusTitle"/>
        <w:jc w:val="center"/>
      </w:pPr>
      <w:r>
        <w:t>от 24 июля 2000 г. N 552</w:t>
      </w:r>
    </w:p>
    <w:p w:rsidR="007272C7" w:rsidRDefault="007272C7">
      <w:pPr>
        <w:pStyle w:val="ConsPlusTitle"/>
        <w:jc w:val="center"/>
      </w:pPr>
    </w:p>
    <w:p w:rsidR="007272C7" w:rsidRDefault="007272C7">
      <w:pPr>
        <w:pStyle w:val="ConsPlusTitle"/>
        <w:jc w:val="center"/>
      </w:pPr>
      <w:r>
        <w:t>ОБ УТВЕРЖДЕНИИ ПРАВИЛ</w:t>
      </w:r>
    </w:p>
    <w:p w:rsidR="007272C7" w:rsidRDefault="007272C7">
      <w:pPr>
        <w:pStyle w:val="ConsPlusTitle"/>
        <w:jc w:val="center"/>
      </w:pPr>
      <w:r>
        <w:t>ГОСУДАРСТВЕННОЙ РЕГИСТРАЦИИ СОГЛАШЕНИЙ</w:t>
      </w:r>
    </w:p>
    <w:p w:rsidR="007272C7" w:rsidRDefault="007272C7">
      <w:pPr>
        <w:pStyle w:val="ConsPlusTitle"/>
        <w:jc w:val="center"/>
      </w:pPr>
      <w:r>
        <w:t xml:space="preserve">ОБ ОСУЩЕСТВЛЕНИИ </w:t>
      </w:r>
      <w:proofErr w:type="gramStart"/>
      <w:r>
        <w:t>МЕЖДУНАРОДНЫХ</w:t>
      </w:r>
      <w:proofErr w:type="gramEnd"/>
      <w:r>
        <w:t xml:space="preserve"> И ВНЕШНЕЭКОНОМИЧЕСКИХ</w:t>
      </w:r>
    </w:p>
    <w:p w:rsidR="007272C7" w:rsidRDefault="007272C7">
      <w:pPr>
        <w:pStyle w:val="ConsPlusTitle"/>
        <w:jc w:val="center"/>
      </w:pPr>
      <w:r>
        <w:t>СВЯЗЕЙ, ЗАКЛЮЧЕННЫХ ОРГАНАМИ ГОСУДАРСТВЕННОЙ ВЛАСТИ</w:t>
      </w:r>
    </w:p>
    <w:p w:rsidR="007272C7" w:rsidRDefault="007272C7">
      <w:pPr>
        <w:pStyle w:val="ConsPlusTitle"/>
        <w:jc w:val="center"/>
      </w:pPr>
      <w:r>
        <w:t>СУБЪЕКТОВ РОССИЙСКОЙ ФЕДЕРАЦИИ</w:t>
      </w:r>
    </w:p>
    <w:p w:rsidR="007272C7" w:rsidRDefault="007272C7">
      <w:pPr>
        <w:pStyle w:val="ConsPlusNormal"/>
        <w:ind w:firstLine="540"/>
        <w:jc w:val="both"/>
      </w:pPr>
    </w:p>
    <w:p w:rsidR="007272C7" w:rsidRDefault="007272C7">
      <w:pPr>
        <w:pStyle w:val="ConsPlusNormal"/>
        <w:ind w:firstLine="540"/>
        <w:jc w:val="both"/>
      </w:pPr>
      <w:bookmarkStart w:id="0" w:name="_GoBack"/>
      <w:bookmarkEnd w:id="0"/>
      <w:r>
        <w:t>Правительство Российской Федерации постановляет: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государственной регистрации соглашений об осуществлении международных и внешнеэкономических связей, заключенных органами государственной власти субъектов Российской Федерации.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Установить, что </w:t>
      </w:r>
      <w:hyperlink r:id="rId5" w:history="1">
        <w:r>
          <w:rPr>
            <w:color w:val="0000FF"/>
          </w:rPr>
          <w:t>разъяснения</w:t>
        </w:r>
      </w:hyperlink>
      <w:r>
        <w:t xml:space="preserve"> по применению указанных </w:t>
      </w:r>
      <w:hyperlink w:anchor="P32" w:history="1">
        <w:r>
          <w:rPr>
            <w:color w:val="0000FF"/>
          </w:rPr>
          <w:t>Правил</w:t>
        </w:r>
      </w:hyperlink>
      <w:r>
        <w:t xml:space="preserve"> дает Министерство юстиции Российской Федерации.</w:t>
      </w:r>
    </w:p>
    <w:p w:rsidR="007272C7" w:rsidRDefault="007272C7">
      <w:pPr>
        <w:pStyle w:val="ConsPlusNormal"/>
      </w:pPr>
    </w:p>
    <w:p w:rsidR="007272C7" w:rsidRDefault="007272C7">
      <w:pPr>
        <w:pStyle w:val="ConsPlusNormal"/>
        <w:jc w:val="right"/>
      </w:pPr>
      <w:r>
        <w:t>Председатель Правительства</w:t>
      </w:r>
    </w:p>
    <w:p w:rsidR="007272C7" w:rsidRDefault="007272C7">
      <w:pPr>
        <w:pStyle w:val="ConsPlusNormal"/>
        <w:jc w:val="right"/>
      </w:pPr>
      <w:r>
        <w:t>Российской Федерации</w:t>
      </w:r>
    </w:p>
    <w:p w:rsidR="007272C7" w:rsidRDefault="007272C7">
      <w:pPr>
        <w:pStyle w:val="ConsPlusNormal"/>
        <w:jc w:val="right"/>
      </w:pPr>
      <w:r>
        <w:t>М.КАСЬЯНОВ</w:t>
      </w:r>
    </w:p>
    <w:p w:rsidR="007272C7" w:rsidRDefault="007272C7">
      <w:pPr>
        <w:pStyle w:val="ConsPlusNormal"/>
      </w:pPr>
    </w:p>
    <w:p w:rsidR="007272C7" w:rsidRDefault="007272C7">
      <w:pPr>
        <w:pStyle w:val="ConsPlusNormal"/>
      </w:pPr>
    </w:p>
    <w:p w:rsidR="007272C7" w:rsidRDefault="007272C7">
      <w:pPr>
        <w:pStyle w:val="ConsPlusNormal"/>
      </w:pPr>
    </w:p>
    <w:p w:rsidR="007272C7" w:rsidRDefault="007272C7">
      <w:pPr>
        <w:pStyle w:val="ConsPlusNormal"/>
      </w:pPr>
    </w:p>
    <w:p w:rsidR="007272C7" w:rsidRDefault="007272C7">
      <w:pPr>
        <w:pStyle w:val="ConsPlusNormal"/>
      </w:pPr>
    </w:p>
    <w:p w:rsidR="007272C7" w:rsidRDefault="007272C7">
      <w:pPr>
        <w:pStyle w:val="ConsPlusNormal"/>
        <w:jc w:val="right"/>
        <w:outlineLvl w:val="0"/>
      </w:pPr>
      <w:r>
        <w:t>Утверждены</w:t>
      </w:r>
    </w:p>
    <w:p w:rsidR="007272C7" w:rsidRDefault="007272C7">
      <w:pPr>
        <w:pStyle w:val="ConsPlusNormal"/>
        <w:jc w:val="right"/>
      </w:pPr>
      <w:r>
        <w:t>Постановлением Правительства</w:t>
      </w:r>
    </w:p>
    <w:p w:rsidR="007272C7" w:rsidRDefault="007272C7">
      <w:pPr>
        <w:pStyle w:val="ConsPlusNormal"/>
        <w:jc w:val="right"/>
      </w:pPr>
      <w:r>
        <w:t>Российской Федерации</w:t>
      </w:r>
    </w:p>
    <w:p w:rsidR="007272C7" w:rsidRDefault="007272C7">
      <w:pPr>
        <w:pStyle w:val="ConsPlusNormal"/>
        <w:jc w:val="right"/>
      </w:pPr>
      <w:r>
        <w:t>от 24 июля 2000 г. N 552</w:t>
      </w:r>
    </w:p>
    <w:p w:rsidR="007272C7" w:rsidRDefault="007272C7">
      <w:pPr>
        <w:pStyle w:val="ConsPlusNormal"/>
      </w:pPr>
    </w:p>
    <w:p w:rsidR="007272C7" w:rsidRDefault="007272C7">
      <w:pPr>
        <w:pStyle w:val="ConsPlusTitle"/>
        <w:jc w:val="center"/>
      </w:pPr>
      <w:bookmarkStart w:id="1" w:name="P32"/>
      <w:bookmarkEnd w:id="1"/>
      <w:r>
        <w:t>ПРАВИЛА</w:t>
      </w:r>
    </w:p>
    <w:p w:rsidR="007272C7" w:rsidRDefault="007272C7">
      <w:pPr>
        <w:pStyle w:val="ConsPlusTitle"/>
        <w:jc w:val="center"/>
      </w:pPr>
      <w:r>
        <w:t>ГОСУДАРСТВЕННОЙ РЕГИСТРАЦИИ СОГЛАШЕНИЙ</w:t>
      </w:r>
    </w:p>
    <w:p w:rsidR="007272C7" w:rsidRDefault="007272C7">
      <w:pPr>
        <w:pStyle w:val="ConsPlusTitle"/>
        <w:jc w:val="center"/>
      </w:pPr>
      <w:r>
        <w:t xml:space="preserve">ОБ ОСУЩЕСТВЛЕНИИ </w:t>
      </w:r>
      <w:proofErr w:type="gramStart"/>
      <w:r>
        <w:t>МЕЖДУНАРОДНЫХ</w:t>
      </w:r>
      <w:proofErr w:type="gramEnd"/>
      <w:r>
        <w:t xml:space="preserve"> И ВНЕШНЕЭКОНОМИЧЕСКИХ</w:t>
      </w:r>
    </w:p>
    <w:p w:rsidR="007272C7" w:rsidRDefault="007272C7">
      <w:pPr>
        <w:pStyle w:val="ConsPlusTitle"/>
        <w:jc w:val="center"/>
      </w:pPr>
      <w:r>
        <w:t>СВЯЗЕЙ, ЗАКЛЮЧЕННЫХ ОРГАНАМИ ГОСУДАРСТВЕННОЙ ВЛАСТИ</w:t>
      </w:r>
    </w:p>
    <w:p w:rsidR="007272C7" w:rsidRDefault="007272C7">
      <w:pPr>
        <w:pStyle w:val="ConsPlusTitle"/>
        <w:jc w:val="center"/>
      </w:pPr>
      <w:r>
        <w:t>СУБЪЕКТОВ РОССИЙСКОЙ ФЕДЕРАЦИИ</w:t>
      </w:r>
    </w:p>
    <w:p w:rsidR="007272C7" w:rsidRDefault="007272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272C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72C7" w:rsidRDefault="007272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72C7" w:rsidRDefault="007272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08.04.2011 </w:t>
            </w:r>
            <w:hyperlink r:id="rId6" w:history="1">
              <w:r>
                <w:rPr>
                  <w:color w:val="0000FF"/>
                </w:rPr>
                <w:t>N 258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272C7" w:rsidRDefault="007272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09.03.2016 </w:t>
            </w:r>
            <w:hyperlink r:id="rId7" w:history="1">
              <w:r>
                <w:rPr>
                  <w:color w:val="0000FF"/>
                </w:rPr>
                <w:t>N 172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272C7" w:rsidRDefault="007272C7">
      <w:pPr>
        <w:pStyle w:val="ConsPlusNormal"/>
      </w:pPr>
    </w:p>
    <w:p w:rsidR="007272C7" w:rsidRDefault="007272C7">
      <w:pPr>
        <w:pStyle w:val="ConsPlusNormal"/>
        <w:ind w:firstLine="540"/>
        <w:jc w:val="both"/>
      </w:pPr>
      <w:r>
        <w:t>1. Государственной регистрации подлежат соглашения об осуществлении международных и внешнеэкономических связей, заключенные органами государственной власти субъектов Российской Федерации (далее именуются - соглашения) в соответствии с законодательством Российской Федерации.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2. Государственная регистрация соглашений </w:t>
      </w:r>
      <w:proofErr w:type="gramStart"/>
      <w:r>
        <w:t>осуществляется Министерством юстиции Российской Федерации и включает</w:t>
      </w:r>
      <w:proofErr w:type="gramEnd"/>
      <w:r>
        <w:t xml:space="preserve"> в себя: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а) принятие решения о государственной регистрации или об отказе в ней;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б) присвоение соглашению регистрационного номера;</w:t>
      </w:r>
    </w:p>
    <w:p w:rsidR="007272C7" w:rsidRDefault="007272C7">
      <w:pPr>
        <w:pStyle w:val="ConsPlusNormal"/>
        <w:jc w:val="both"/>
      </w:pPr>
      <w:r>
        <w:lastRenderedPageBreak/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08.04.2011 N 258)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в) занесение в государственный реестр соглашений, заключенных органами государственной власти субъектов Российской Федерации.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3. Утратил силу с 1 июля 2011 года.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РФ от 08.04.2011 N 258.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4. Подлежащее государственной регистрации соглашение (подлинник), а также все приложения к нему не позднее 10 дней с даты их подписания представляются в Министерство юстиции Российской Федерации.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5. Представление на государственную регистрацию соглашения, заключенного совместно органами государственной власти нескольких субъектов Российской Федерации, возлагается на орган государственной власти субъекта Российской Федерации, который указан первым в числе подписавших соглашение.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 соглашению прилагаются заверенные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либо его заместителем копии:</w:t>
      </w:r>
      <w:proofErr w:type="gramEnd"/>
    </w:p>
    <w:p w:rsidR="007272C7" w:rsidRDefault="007272C7">
      <w:pPr>
        <w:pStyle w:val="ConsPlusNormal"/>
        <w:spacing w:before="220"/>
        <w:ind w:firstLine="540"/>
        <w:jc w:val="both"/>
      </w:pPr>
      <w:r>
        <w:t>а) подписанного соглашения (3 экземпляра);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б) проекта соглашения, по которому дано согласие либо имеются официальные гарантии Правительства Российской Федерации;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в) документа, подтверждающего согласие Правительства Российской Федерации на подписание соглашения либо предоставление официальных гарантий Правительства Российской Федерации;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г) официальных заключений Министерства экономического развития Российской Федерации, Министерства иностранных дел Российской Федерации, Министерства юстиции Российской Федерации и других федеральных органов исполнительной власти на проект соглашения (в случае, когда на заключение соглашения не требуется согласия Правительства Российской Федерации).</w:t>
      </w:r>
    </w:p>
    <w:p w:rsidR="007272C7" w:rsidRDefault="007272C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09.03.2016 N 172)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7. Государственная регистрация соглашений и внесение их в государственный реестр производятся Министерством юстиции Российской Федерации в течение 30 дней </w:t>
      </w:r>
      <w:proofErr w:type="gramStart"/>
      <w:r>
        <w:t>с даты получения</w:t>
      </w:r>
      <w:proofErr w:type="gramEnd"/>
      <w:r>
        <w:t xml:space="preserve"> соглашения.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В случае необходимости срок регистрации может быть продлен, но не более чем на 10 дней.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В государственной регистрации соглашения может быть отказано, если будет установлено противоречие этого соглашения Конституции Российской Федерации, общепризнанным принципам и нормам международного права, международным договорам Российской Федерации, федеральному законодательству, договорам между органами государственной власти Российской Федерации и органами государственной власти субъектов Российской Федерации о разграничении предметов ведения и полномочий, а также ущемление законных интересов другого субъекта Российской Федерации.</w:t>
      </w:r>
      <w:proofErr w:type="gramEnd"/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9. Соглашение, в государственной регистрации которого отказано, возвращается Министерством юстиции Российской </w:t>
      </w:r>
      <w:proofErr w:type="gramStart"/>
      <w:r>
        <w:t>Федерации</w:t>
      </w:r>
      <w:proofErr w:type="gramEnd"/>
      <w:r>
        <w:t xml:space="preserve"> представившему его органу государственной власти соответствующего субъекта Российской Федерации с указанием причин отказа.</w:t>
      </w:r>
    </w:p>
    <w:p w:rsidR="007272C7" w:rsidRDefault="007272C7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08.04.2011 N 258)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10. Соглашение может быть возвращено Министерством юстиции Российской Федерации </w:t>
      </w:r>
      <w:r>
        <w:lastRenderedPageBreak/>
        <w:t>органу государственной власти субъекта Российской Федерации без государственной регистрации в случае, если был нарушен установленный настоящими Правилами порядок представления соглашения на государственную регистрацию.</w:t>
      </w:r>
    </w:p>
    <w:p w:rsidR="007272C7" w:rsidRDefault="007272C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08.04.2011 N 258)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 xml:space="preserve">11. Решение об отказе в государственной регистрации соглашения может быть оспорено в судебном </w:t>
      </w:r>
      <w:hyperlink r:id="rId13" w:history="1">
        <w:r>
          <w:rPr>
            <w:color w:val="0000FF"/>
          </w:rPr>
          <w:t>порядке</w:t>
        </w:r>
      </w:hyperlink>
      <w:r>
        <w:t>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12. В течение 5 рабочих дней после государственной регистрации соглашения его подлинник с присвоенным ему регистрационным номером направляется Министерством юстиции Российской Федерации на хранение в орган государственной власти субъекта Российской Федерации, представивший соглашение на государственную регистрацию.</w:t>
      </w:r>
    </w:p>
    <w:p w:rsidR="007272C7" w:rsidRDefault="007272C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08.04.2011 N 258)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13. Изменения и дополнения, вносимые в соглашение, а также все приложения к нему, принятые впоследствии, подлежат государственной регистрации в соответствии с требованиями, установленными настоящими Правилами.</w:t>
      </w:r>
    </w:p>
    <w:p w:rsidR="007272C7" w:rsidRDefault="007272C7">
      <w:pPr>
        <w:pStyle w:val="ConsPlusNormal"/>
        <w:spacing w:before="220"/>
        <w:ind w:firstLine="540"/>
        <w:jc w:val="both"/>
      </w:pPr>
      <w:r>
        <w:t>14. Настоящие Правила не распространяются на соглашения субъектов Российской Федерации о внешних заимствованиях.</w:t>
      </w:r>
    </w:p>
    <w:p w:rsidR="007272C7" w:rsidRDefault="007272C7">
      <w:pPr>
        <w:pStyle w:val="ConsPlusNormal"/>
      </w:pPr>
    </w:p>
    <w:p w:rsidR="007272C7" w:rsidRDefault="007272C7">
      <w:pPr>
        <w:pStyle w:val="ConsPlusNormal"/>
      </w:pPr>
    </w:p>
    <w:p w:rsidR="007272C7" w:rsidRDefault="007272C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4DD8" w:rsidRDefault="007272C7"/>
    <w:sectPr w:rsidR="003A4DD8" w:rsidSect="00D10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C7"/>
    <w:rsid w:val="00546DB6"/>
    <w:rsid w:val="007272C7"/>
    <w:rsid w:val="0078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7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272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72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272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004965E0DD390CBEBAB8DE211BBF279CA1B32E4AB761E9C790FAAEBA90B5A4189F559C0D4A4831g7t6D" TargetMode="External"/><Relationship Id="rId13" Type="http://schemas.openxmlformats.org/officeDocument/2006/relationships/hyperlink" Target="consultantplus://offline/ref=3D004965E0DD390CBEBAB8DE211BBF279FA2B0224BBE61E9C790FAAEBA90B5A4189F559E0Bg4tC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004965E0DD390CBEBAB8DE211BBF279CA9B4264AB861E9C790FAAEBA90B5A4189F559C0D4A4831g7t5D" TargetMode="External"/><Relationship Id="rId12" Type="http://schemas.openxmlformats.org/officeDocument/2006/relationships/hyperlink" Target="consultantplus://offline/ref=3D004965E0DD390CBEBAB8DE211BBF279CA1B32E4AB761E9C790FAAEBA90B5A4189F559C0D4A4831g7t8D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004965E0DD390CBEBAB8DE211BBF279CA1B32E4AB761E9C790FAAEBA90B5A4189F559C0D4A4831g7t5D" TargetMode="External"/><Relationship Id="rId11" Type="http://schemas.openxmlformats.org/officeDocument/2006/relationships/hyperlink" Target="consultantplus://offline/ref=3D004965E0DD390CBEBAB8DE211BBF279CA1B32E4AB761E9C790FAAEBA90B5A4189F559C0D4A4831g7t8D" TargetMode="External"/><Relationship Id="rId5" Type="http://schemas.openxmlformats.org/officeDocument/2006/relationships/hyperlink" Target="consultantplus://offline/ref=3D004965E0DD390CBEBAB8DE211BBF279CA1B6254EBF61E9C790FAAEBA90B5A4189F559C0D4A4830g7t0D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D004965E0DD390CBEBAB8DE211BBF279CA9B4264AB861E9C790FAAEBA90B5A4189F559C0D4A4831g7t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004965E0DD390CBEBAB8DE211BBF279CA1B32E4AB761E9C790FAAEBA90B5A4189F559C0D4A4831g7t7D" TargetMode="External"/><Relationship Id="rId14" Type="http://schemas.openxmlformats.org/officeDocument/2006/relationships/hyperlink" Target="consultantplus://offline/ref=3D004965E0DD390CBEBAB8DE211BBF279CA1B32E4AB761E9C790FAAEBA90B5A4189F559C0D4A4831g7t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5932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Плахотин Александр Александрович</dc:creator>
  <cp:lastModifiedBy>Плахотин Александр Александрович</cp:lastModifiedBy>
  <cp:revision>1</cp:revision>
  <dcterms:created xsi:type="dcterms:W3CDTF">2017-12-18T03:45:00Z</dcterms:created>
  <dcterms:modified xsi:type="dcterms:W3CDTF">2017-12-18T03:46:00Z</dcterms:modified>
</cp:coreProperties>
</file>