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F80" w:rsidRDefault="00380F80">
      <w:pPr>
        <w:pStyle w:val="ConsPlusTitle"/>
        <w:jc w:val="center"/>
      </w:pPr>
      <w:r>
        <w:t>ПРАВИТЕЛЬСТВО РОССИЙСКОЙ ФЕДЕРАЦИИ</w:t>
      </w:r>
    </w:p>
    <w:p w:rsidR="00380F80" w:rsidRDefault="00380F80">
      <w:pPr>
        <w:pStyle w:val="ConsPlusTitle"/>
        <w:jc w:val="center"/>
      </w:pPr>
    </w:p>
    <w:p w:rsidR="00380F80" w:rsidRDefault="00380F80">
      <w:pPr>
        <w:pStyle w:val="ConsPlusTitle"/>
        <w:jc w:val="center"/>
      </w:pPr>
      <w:r>
        <w:t>ПОСТАНОВЛЕНИЕ</w:t>
      </w:r>
    </w:p>
    <w:p w:rsidR="00380F80" w:rsidRDefault="00380F80">
      <w:pPr>
        <w:pStyle w:val="ConsPlusTitle"/>
        <w:jc w:val="center"/>
      </w:pPr>
      <w:r>
        <w:t>от 23 июля 1996 г. N 883</w:t>
      </w:r>
    </w:p>
    <w:p w:rsidR="00380F80" w:rsidRDefault="00380F80">
      <w:pPr>
        <w:pStyle w:val="ConsPlusTitle"/>
        <w:jc w:val="center"/>
      </w:pPr>
    </w:p>
    <w:p w:rsidR="00380F80" w:rsidRDefault="00380F80">
      <w:pPr>
        <w:pStyle w:val="ConsPlusTitle"/>
        <w:jc w:val="center"/>
      </w:pPr>
      <w:r>
        <w:t>О ЛЬГОТАХ ПО УПЛАТЕ ВВОЗНОЙ ТАМОЖЕННОЙ ПОШЛИНЫ</w:t>
      </w:r>
    </w:p>
    <w:p w:rsidR="00380F80" w:rsidRDefault="00380F80">
      <w:pPr>
        <w:pStyle w:val="ConsPlusTitle"/>
        <w:jc w:val="center"/>
      </w:pPr>
      <w:r>
        <w:t>И НАЛОГА НА ДОБАВЛЕННУЮ СТОИМОСТЬ В ОТНОШЕНИИ ТОВАРОВ,</w:t>
      </w:r>
    </w:p>
    <w:p w:rsidR="00380F80" w:rsidRDefault="00380F80">
      <w:pPr>
        <w:pStyle w:val="ConsPlusTitle"/>
        <w:jc w:val="center"/>
      </w:pPr>
      <w:proofErr w:type="gramStart"/>
      <w:r>
        <w:t>ВВОЗИМЫХ</w:t>
      </w:r>
      <w:proofErr w:type="gramEnd"/>
      <w:r>
        <w:t xml:space="preserve"> ИНОСТРАННЫМИ ИНВЕСТОРАМИ В КАЧЕСТВЕ ВКЛАДА В</w:t>
      </w:r>
    </w:p>
    <w:p w:rsidR="00380F80" w:rsidRDefault="00380F80">
      <w:pPr>
        <w:pStyle w:val="ConsPlusTitle"/>
        <w:jc w:val="center"/>
      </w:pPr>
      <w:r>
        <w:t xml:space="preserve">УСТАВНЫЙ (СКЛАДОЧНЫЙ) КАПИТАЛ ПРЕДПРИЯТИЙ </w:t>
      </w:r>
      <w:proofErr w:type="gramStart"/>
      <w:r>
        <w:t>С</w:t>
      </w:r>
      <w:proofErr w:type="gramEnd"/>
    </w:p>
    <w:p w:rsidR="00380F80" w:rsidRDefault="00380F80">
      <w:pPr>
        <w:pStyle w:val="ConsPlusTitle"/>
        <w:jc w:val="center"/>
      </w:pPr>
      <w:r>
        <w:t>ИНОСТРАННЫМИ ИНВЕСТИЦИЯМИ</w:t>
      </w:r>
    </w:p>
    <w:p w:rsidR="00380F80" w:rsidRDefault="00380F80">
      <w:pPr>
        <w:pStyle w:val="ConsPlusNormal"/>
        <w:spacing w:before="220"/>
        <w:ind w:firstLine="540"/>
        <w:jc w:val="both"/>
      </w:pPr>
      <w:bookmarkStart w:id="0" w:name="_GoBack"/>
      <w:bookmarkEnd w:id="0"/>
      <w:r>
        <w:t xml:space="preserve">В целях стимулирования привлечения в Российскую Федерацию иностранных инвестиций, в связи с введением в действие Гражданского </w:t>
      </w:r>
      <w:hyperlink r:id="rId5" w:history="1">
        <w:r>
          <w:rPr>
            <w:color w:val="0000FF"/>
          </w:rPr>
          <w:t>кодекса</w:t>
        </w:r>
      </w:hyperlink>
      <w:r>
        <w:t xml:space="preserve"> Российской Федерации (Собрание законодательства Российской Федерации, 1994, N 32, ст. 3301; 1996, N 5, ст. 410; </w:t>
      </w:r>
      <w:proofErr w:type="gramStart"/>
      <w:r>
        <w:t xml:space="preserve">N 9, ст. 773),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"О государственном регулировании внешнеторговой деятельности" (Собрание законодательства Российской Федерации, 1995, N 42, ст. 3923) и на основании </w:t>
      </w:r>
      <w:hyperlink r:id="rId7" w:history="1">
        <w:r>
          <w:rPr>
            <w:color w:val="0000FF"/>
          </w:rPr>
          <w:t>статей 34</w:t>
        </w:r>
      </w:hyperlink>
      <w:r>
        <w:t xml:space="preserve"> и </w:t>
      </w:r>
      <w:hyperlink r:id="rId8" w:history="1">
        <w:r>
          <w:rPr>
            <w:color w:val="0000FF"/>
          </w:rPr>
          <w:t>37</w:t>
        </w:r>
      </w:hyperlink>
      <w:r>
        <w:t xml:space="preserve"> Закона Российской Федерации "О таможенном тарифе" (Ведомости Съезда народных депутатов Российской Федерации и Верховного Совета Российской Федерации, 1993, N 23, ст. 821; Собрание законодательства Российской Федерации, 1995, N 32, ст. 3204;</w:t>
      </w:r>
      <w:proofErr w:type="gramEnd"/>
      <w:r>
        <w:t xml:space="preserve"> N 48, ст. 4567; 1996, N 1, ст. 4) Правительство Российской Федерации постановляет:</w:t>
      </w:r>
    </w:p>
    <w:p w:rsidR="00380F80" w:rsidRDefault="00380F80">
      <w:pPr>
        <w:pStyle w:val="ConsPlusNormal"/>
        <w:spacing w:before="220"/>
        <w:ind w:firstLine="540"/>
        <w:jc w:val="both"/>
      </w:pPr>
      <w:bookmarkStart w:id="1" w:name="P15"/>
      <w:bookmarkEnd w:id="1"/>
      <w:r>
        <w:t>1. Установить, что товары, ввозимые на таможенную территорию Российской Федерации в качестве вклада иностранного учредителя в уставный (складочный) капитал, освобождаются от обложения таможенными пошлинами при условии, что товары:</w:t>
      </w:r>
    </w:p>
    <w:p w:rsidR="00380F80" w:rsidRDefault="00380F80">
      <w:pPr>
        <w:pStyle w:val="ConsPlusNormal"/>
        <w:spacing w:before="220"/>
        <w:ind w:firstLine="540"/>
        <w:jc w:val="both"/>
      </w:pPr>
      <w:r>
        <w:t xml:space="preserve">не являются </w:t>
      </w:r>
      <w:hyperlink r:id="rId9" w:history="1">
        <w:r>
          <w:rPr>
            <w:color w:val="0000FF"/>
          </w:rPr>
          <w:t>подакцизными</w:t>
        </w:r>
      </w:hyperlink>
      <w:r>
        <w:t>;</w:t>
      </w:r>
    </w:p>
    <w:p w:rsidR="00380F80" w:rsidRDefault="00380F80">
      <w:pPr>
        <w:pStyle w:val="ConsPlusNormal"/>
        <w:spacing w:before="220"/>
        <w:ind w:firstLine="540"/>
        <w:jc w:val="both"/>
      </w:pPr>
      <w:r>
        <w:t xml:space="preserve">относятся к </w:t>
      </w:r>
      <w:hyperlink r:id="rId10" w:history="1">
        <w:r>
          <w:rPr>
            <w:color w:val="0000FF"/>
          </w:rPr>
          <w:t>основным производственным фондам</w:t>
        </w:r>
      </w:hyperlink>
      <w:r>
        <w:t>;</w:t>
      </w:r>
    </w:p>
    <w:p w:rsidR="00380F80" w:rsidRDefault="00380F80">
      <w:pPr>
        <w:pStyle w:val="ConsPlusNormal"/>
        <w:spacing w:before="220"/>
        <w:ind w:firstLine="540"/>
        <w:jc w:val="both"/>
      </w:pPr>
      <w:r>
        <w:t>ввозятся в сроки, установленные учредительными документами для формирования уставного (складочного) капитала.</w:t>
      </w:r>
    </w:p>
    <w:p w:rsidR="00380F80" w:rsidRDefault="00380F80">
      <w:pPr>
        <w:pStyle w:val="ConsPlusNormal"/>
        <w:spacing w:before="220"/>
        <w:ind w:firstLine="540"/>
        <w:jc w:val="both"/>
      </w:pPr>
      <w:r>
        <w:t xml:space="preserve">2. Установить, что в случае реализации товаров, предусмотренных в </w:t>
      </w:r>
      <w:hyperlink w:anchor="P15" w:history="1">
        <w:r>
          <w:rPr>
            <w:color w:val="0000FF"/>
          </w:rPr>
          <w:t>пункте 1</w:t>
        </w:r>
      </w:hyperlink>
      <w:r>
        <w:t xml:space="preserve"> настоящего </w:t>
      </w:r>
      <w:proofErr w:type="gramStart"/>
      <w:r>
        <w:t>Постановления, причитающиеся к уплате на дату условного выпуска таможенные пошлины уплачиваются</w:t>
      </w:r>
      <w:proofErr w:type="gramEnd"/>
      <w:r>
        <w:t xml:space="preserve"> в соответствии с таможенным законодательством Российской Федерации.</w:t>
      </w:r>
    </w:p>
    <w:p w:rsidR="00380F80" w:rsidRDefault="00380F8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Министерству финансов Российской Федерации, Государственной налоговой службе Российской Федерации, Министерству экономики Российской Федерации и Государственному таможенному комитету Российской Федерации представить в Правительство Российской Федерации в месячный срок предложения о внесении в налоговое законодательство Российской Федерации изменений и дополнений, предусматривающих, что льготы по уплате налога на добавленную стоимость в отношении товаров, ввозимых иностранными инвесторами в качестве вклада в уставный (складочный) капитал</w:t>
      </w:r>
      <w:proofErr w:type="gramEnd"/>
      <w:r>
        <w:t xml:space="preserve"> предприятий с иностранными инвестициями, устанавливаются только в отношении товаров, относящихся к основным производственным фондам.</w:t>
      </w:r>
    </w:p>
    <w:p w:rsidR="00380F80" w:rsidRDefault="00380F80">
      <w:pPr>
        <w:pStyle w:val="ConsPlusNormal"/>
      </w:pPr>
    </w:p>
    <w:p w:rsidR="00380F80" w:rsidRDefault="00380F80">
      <w:pPr>
        <w:pStyle w:val="ConsPlusNormal"/>
        <w:jc w:val="right"/>
      </w:pPr>
      <w:r>
        <w:t>Председатель Правительства</w:t>
      </w:r>
    </w:p>
    <w:p w:rsidR="00380F80" w:rsidRDefault="00380F80">
      <w:pPr>
        <w:pStyle w:val="ConsPlusNormal"/>
        <w:jc w:val="right"/>
      </w:pPr>
      <w:r>
        <w:t>Российской Федерации</w:t>
      </w:r>
    </w:p>
    <w:p w:rsidR="00380F80" w:rsidRDefault="00380F80">
      <w:pPr>
        <w:pStyle w:val="ConsPlusNormal"/>
        <w:jc w:val="right"/>
      </w:pPr>
      <w:r>
        <w:t>В.ЧЕРНОМЫРДИН</w:t>
      </w:r>
    </w:p>
    <w:p w:rsidR="00380F80" w:rsidRDefault="00380F80">
      <w:pPr>
        <w:pStyle w:val="ConsPlusNormal"/>
      </w:pPr>
    </w:p>
    <w:p w:rsidR="00380F80" w:rsidRDefault="00380F80">
      <w:pPr>
        <w:pStyle w:val="ConsPlusNormal"/>
      </w:pPr>
    </w:p>
    <w:p w:rsidR="00380F80" w:rsidRDefault="00380F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4DD8" w:rsidRDefault="00380F80"/>
    <w:sectPr w:rsidR="003A4DD8" w:rsidSect="00751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F80"/>
    <w:rsid w:val="00380F80"/>
    <w:rsid w:val="00546DB6"/>
    <w:rsid w:val="0078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0F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0F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0F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0F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0F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0F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A305F03A6ED74119DF7AB52E4488570186B39CB3785B629C6985172E8ACEBEA4DD71CADECF6B78uAuF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A305F03A6ED74119DF7AB52E4488570285B19EB37C5B629C6985172E8ACEBEA4DD71CADECF6B76uAuAD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A305F03A6ED74119DF7AB52E4488570286B19EB672066894308915u2u9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BA305F03A6ED74119DF7AB52E4488570286B197B97C5B629C6985172Eu8uAD" TargetMode="External"/><Relationship Id="rId10" Type="http://schemas.openxmlformats.org/officeDocument/2006/relationships/hyperlink" Target="consultantplus://offline/ref=ABA305F03A6ED74119DF7AB52E448857028CB29EB4795B629C6985172Eu8u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A305F03A6ED74119DF7AB52E448857028CB298B0715B629C6985172E8ACEBEA4DD71CADECF6F76uAu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Плахотин Александр Александрович</dc:creator>
  <cp:lastModifiedBy>Плахотин Александр Александрович</cp:lastModifiedBy>
  <cp:revision>1</cp:revision>
  <dcterms:created xsi:type="dcterms:W3CDTF">2017-12-18T03:46:00Z</dcterms:created>
  <dcterms:modified xsi:type="dcterms:W3CDTF">2017-12-18T03:47:00Z</dcterms:modified>
</cp:coreProperties>
</file>